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C9" w:rsidRPr="005F0D12" w:rsidRDefault="002276C9" w:rsidP="002276C9">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04/05</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2276C9" w:rsidRDefault="002276C9" w:rsidP="002276C9">
      <w:pPr>
        <w:jc w:val="both"/>
        <w:rPr>
          <w:szCs w:val="24"/>
        </w:rPr>
      </w:pPr>
    </w:p>
    <w:p w:rsidR="002276C9" w:rsidRPr="005F0D12" w:rsidRDefault="002276C9" w:rsidP="002276C9">
      <w:pPr>
        <w:jc w:val="both"/>
        <w:rPr>
          <w:szCs w:val="24"/>
        </w:rPr>
      </w:pPr>
      <w:r w:rsidRPr="005F0D12">
        <w:rPr>
          <w:szCs w:val="24"/>
        </w:rPr>
        <w:t>KARARLARIN ÖZETİ</w:t>
      </w:r>
    </w:p>
    <w:p w:rsidR="002276C9" w:rsidRPr="005F0D12" w:rsidRDefault="002276C9" w:rsidP="002276C9">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Mayıs ayı olağan Toplantısının 1. Birleşiminin 1. Oturumu 04/05/</w:t>
      </w:r>
      <w:r w:rsidRPr="005F0D12">
        <w:rPr>
          <w:szCs w:val="24"/>
        </w:rPr>
        <w:t>202</w:t>
      </w:r>
      <w:r>
        <w:rPr>
          <w:szCs w:val="24"/>
        </w:rPr>
        <w:t>3</w:t>
      </w:r>
      <w:r w:rsidRPr="005F0D12">
        <w:rPr>
          <w:szCs w:val="24"/>
        </w:rPr>
        <w:t xml:space="preserve"> </w:t>
      </w:r>
      <w:r>
        <w:rPr>
          <w:szCs w:val="24"/>
        </w:rPr>
        <w:t xml:space="preserve">Perşembe </w:t>
      </w:r>
      <w:r w:rsidRPr="005F0D12">
        <w:rPr>
          <w:szCs w:val="24"/>
        </w:rPr>
        <w:t xml:space="preserve">günü saat </w:t>
      </w:r>
      <w:r>
        <w:rPr>
          <w:szCs w:val="24"/>
        </w:rPr>
        <w:t>13:30’</w:t>
      </w:r>
      <w:r w:rsidRPr="005F0D12">
        <w:rPr>
          <w:szCs w:val="24"/>
        </w:rPr>
        <w:t xml:space="preserve"> d</w:t>
      </w:r>
      <w:r>
        <w:rPr>
          <w:szCs w:val="24"/>
        </w:rPr>
        <w:t>a</w:t>
      </w:r>
      <w:r w:rsidRPr="005F0D12">
        <w:rPr>
          <w:szCs w:val="24"/>
        </w:rPr>
        <w:t xml:space="preserve"> Meclis toplantı salonunda yapmak üzere toplandı.</w:t>
      </w:r>
    </w:p>
    <w:p w:rsidR="002276C9" w:rsidRDefault="002276C9" w:rsidP="002276C9"/>
    <w:p w:rsidR="002276C9" w:rsidRDefault="002276C9" w:rsidP="002276C9">
      <w:pPr>
        <w:jc w:val="both"/>
        <w:rPr>
          <w:sz w:val="20"/>
        </w:rPr>
      </w:pPr>
      <w:proofErr w:type="gramStart"/>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Mehmet AKARSU, Mürsel ETEGÜL, Ayşe AYDIN, Muammer KARA, Zekayi MORKOÇ, İsmail ARSLAN, Songül MODER, Hüseyin GÜLER, Necmettin SEFEROĞLU, İsmail KARAGÖZ, Şükran SEVİNDİK, Atilla SEVİM, Barış KÖSE, Serkan YILDIZ, Ali AYDIN, Mükremin ERTÜRK, Yalçın PİRİNÇCİ ve Mehmet KENAN</w:t>
      </w:r>
      <w:proofErr w:type="gramEnd"/>
    </w:p>
    <w:p w:rsidR="002276C9" w:rsidRDefault="002276C9" w:rsidP="002276C9">
      <w:pPr>
        <w:jc w:val="both"/>
        <w:rPr>
          <w:sz w:val="20"/>
        </w:rPr>
      </w:pPr>
    </w:p>
    <w:p w:rsidR="002276C9" w:rsidRPr="00546969" w:rsidRDefault="002276C9" w:rsidP="002276C9">
      <w:pPr>
        <w:pStyle w:val="AralkYok"/>
        <w:jc w:val="both"/>
        <w:rPr>
          <w:szCs w:val="24"/>
        </w:rPr>
      </w:pPr>
      <w:r w:rsidRPr="004729CE">
        <w:rPr>
          <w:sz w:val="20"/>
        </w:rPr>
        <w:t xml:space="preserve"> </w:t>
      </w:r>
      <w:r w:rsidRPr="00B225BD">
        <w:rPr>
          <w:b/>
          <w:szCs w:val="24"/>
        </w:rPr>
        <w:t>Mazeretli Olarak Toplantıya Katılmayanlar;</w:t>
      </w:r>
      <w:r>
        <w:rPr>
          <w:b/>
          <w:szCs w:val="24"/>
        </w:rPr>
        <w:t xml:space="preserve"> </w:t>
      </w:r>
      <w:r>
        <w:rPr>
          <w:sz w:val="20"/>
        </w:rPr>
        <w:t>Ömer Faruk TÖREMEN, Abdulkadir BULUT, Fatih GÜNEYİN, Canip ÖZSOY ve Zafer ALA</w:t>
      </w:r>
    </w:p>
    <w:p w:rsidR="002276C9" w:rsidRDefault="002276C9" w:rsidP="002276C9">
      <w:pPr>
        <w:pStyle w:val="AralkYok"/>
        <w:jc w:val="both"/>
        <w:rPr>
          <w:szCs w:val="24"/>
        </w:rPr>
      </w:pPr>
      <w:r w:rsidRPr="00B225BD">
        <w:rPr>
          <w:b/>
          <w:szCs w:val="24"/>
        </w:rPr>
        <w:t xml:space="preserve"> </w:t>
      </w:r>
    </w:p>
    <w:p w:rsidR="002276C9" w:rsidRDefault="002276C9" w:rsidP="002276C9">
      <w:pPr>
        <w:pStyle w:val="AralkYok"/>
        <w:jc w:val="both"/>
        <w:rPr>
          <w:b/>
          <w:szCs w:val="24"/>
        </w:rPr>
      </w:pPr>
      <w:r w:rsidRPr="00CE42C0">
        <w:rPr>
          <w:b/>
          <w:szCs w:val="24"/>
        </w:rPr>
        <w:t>Mazeretsiz Olarak Toplantıya Katılmayanlar;</w:t>
      </w:r>
      <w:r>
        <w:rPr>
          <w:b/>
          <w:szCs w:val="24"/>
        </w:rPr>
        <w:t xml:space="preserve"> </w:t>
      </w:r>
    </w:p>
    <w:p w:rsidR="002276C9" w:rsidRDefault="002276C9" w:rsidP="002276C9">
      <w:pPr>
        <w:pStyle w:val="AralkYok"/>
        <w:jc w:val="both"/>
        <w:rPr>
          <w:szCs w:val="24"/>
        </w:rPr>
      </w:pPr>
    </w:p>
    <w:p w:rsidR="002276C9" w:rsidRDefault="002276C9" w:rsidP="002276C9">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2276C9" w:rsidRDefault="002276C9" w:rsidP="002276C9">
      <w:pPr>
        <w:jc w:val="both"/>
        <w:rPr>
          <w:b/>
        </w:rPr>
      </w:pPr>
    </w:p>
    <w:p w:rsidR="002276C9" w:rsidRDefault="002276C9" w:rsidP="002276C9">
      <w:pPr>
        <w:tabs>
          <w:tab w:val="left" w:pos="1386"/>
        </w:tabs>
        <w:jc w:val="both"/>
        <w:rPr>
          <w:b/>
          <w:szCs w:val="24"/>
        </w:rPr>
      </w:pPr>
      <w:r>
        <w:rPr>
          <w:b/>
        </w:rPr>
        <w:t xml:space="preserve">1- </w:t>
      </w:r>
      <w:r>
        <w:rPr>
          <w:b/>
          <w:szCs w:val="24"/>
        </w:rPr>
        <w:t xml:space="preserve">07/04/2023 tarih ve 2023/53 sayılı meclis kararı ile İmar Komisyonuna havale edilen Erzurum İli </w:t>
      </w:r>
      <w:r w:rsidRPr="009B0FE5">
        <w:rPr>
          <w:b/>
          <w:szCs w:val="24"/>
        </w:rPr>
        <w:t xml:space="preserve">Aziziye </w:t>
      </w:r>
      <w:r w:rsidRPr="009B0FE5">
        <w:rPr>
          <w:rFonts w:eastAsia="Calibri"/>
          <w:b/>
          <w:szCs w:val="24"/>
        </w:rPr>
        <w:t xml:space="preserve">İlçesi Ilıca Mahallesi 10015 ada 2 </w:t>
      </w:r>
      <w:proofErr w:type="spellStart"/>
      <w:r w:rsidRPr="009B0FE5">
        <w:rPr>
          <w:rFonts w:eastAsia="Calibri"/>
          <w:b/>
          <w:szCs w:val="24"/>
        </w:rPr>
        <w:t>nolu</w:t>
      </w:r>
      <w:proofErr w:type="spellEnd"/>
      <w:r w:rsidRPr="009B0FE5">
        <w:rPr>
          <w:rFonts w:eastAsia="Calibri"/>
          <w:b/>
          <w:szCs w:val="24"/>
        </w:rPr>
        <w:t xml:space="preserve"> parsel üzerinde </w:t>
      </w:r>
      <w:proofErr w:type="gramStart"/>
      <w:r w:rsidRPr="009B0FE5">
        <w:rPr>
          <w:rFonts w:eastAsia="Calibri"/>
          <w:b/>
          <w:szCs w:val="24"/>
        </w:rPr>
        <w:t>Yenilenebilir</w:t>
      </w:r>
      <w:proofErr w:type="gramEnd"/>
      <w:r w:rsidRPr="009B0FE5">
        <w:rPr>
          <w:rFonts w:eastAsia="Calibri"/>
          <w:b/>
          <w:szCs w:val="24"/>
        </w:rPr>
        <w:t xml:space="preserve"> Enerji kaynakları</w:t>
      </w:r>
      <w:r>
        <w:rPr>
          <w:rFonts w:eastAsia="Calibri"/>
          <w:b/>
          <w:szCs w:val="24"/>
        </w:rPr>
        <w:t>na</w:t>
      </w:r>
      <w:r w:rsidRPr="009B0FE5">
        <w:rPr>
          <w:rFonts w:eastAsia="Calibri"/>
          <w:b/>
          <w:szCs w:val="24"/>
        </w:rPr>
        <w:t xml:space="preserve"> dayalı üretim tesis alanı (Güneş Enerji Santrali) olarak uygun olacak şekilde şehir plancısı tarafından hazırlanan 1/1000 ölçekli ilave imar planı</w:t>
      </w:r>
      <w:r>
        <w:rPr>
          <w:rFonts w:eastAsia="Calibri"/>
          <w:szCs w:val="24"/>
        </w:rPr>
        <w:t xml:space="preserve"> </w:t>
      </w:r>
      <w:r w:rsidRPr="006E0EAB">
        <w:rPr>
          <w:b/>
          <w:szCs w:val="24"/>
        </w:rPr>
        <w:t>dosya</w:t>
      </w:r>
      <w:r>
        <w:rPr>
          <w:b/>
          <w:szCs w:val="24"/>
        </w:rPr>
        <w:t>sında eksiklikler olduğundan dolayı İmar Komisyonunun raporu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2276C9" w:rsidRDefault="002276C9" w:rsidP="002276C9">
      <w:pPr>
        <w:jc w:val="both"/>
        <w:rPr>
          <w:b/>
        </w:rPr>
      </w:pPr>
    </w:p>
    <w:p w:rsidR="002276C9" w:rsidRDefault="002276C9" w:rsidP="002276C9">
      <w:pPr>
        <w:jc w:val="both"/>
        <w:rPr>
          <w:szCs w:val="24"/>
        </w:rPr>
      </w:pPr>
      <w:r>
        <w:rPr>
          <w:b/>
        </w:rPr>
        <w:t xml:space="preserve">2- </w:t>
      </w:r>
      <w:r>
        <w:rPr>
          <w:szCs w:val="24"/>
        </w:rPr>
        <w:t>5393 sayılı Belediye</w:t>
      </w:r>
      <w:r w:rsidRPr="00693E4D">
        <w:rPr>
          <w:szCs w:val="24"/>
        </w:rPr>
        <w:t xml:space="preserve"> Kanunun</w:t>
      </w:r>
      <w:r>
        <w:rPr>
          <w:szCs w:val="24"/>
        </w:rPr>
        <w:t>un</w:t>
      </w:r>
      <w:r w:rsidRPr="00693E4D">
        <w:rPr>
          <w:szCs w:val="24"/>
        </w:rPr>
        <w:t xml:space="preserve"> 64</w:t>
      </w:r>
      <w:r>
        <w:rPr>
          <w:szCs w:val="24"/>
        </w:rPr>
        <w:t>.</w:t>
      </w:r>
      <w:r w:rsidRPr="00693E4D">
        <w:rPr>
          <w:szCs w:val="24"/>
        </w:rPr>
        <w:t xml:space="preserve"> Maddesinde</w:t>
      </w:r>
      <w:r w:rsidRPr="00AB5239">
        <w:rPr>
          <w:b/>
          <w:szCs w:val="24"/>
        </w:rPr>
        <w:t xml:space="preserve"> </w:t>
      </w:r>
      <w:r w:rsidRPr="0009062E">
        <w:rPr>
          <w:b/>
          <w:i/>
          <w:szCs w:val="24"/>
        </w:rPr>
        <w:t>“Her yıl bütçesinin kesin hesabı, Belediye Başkanı tarafından hesap döneminin bitiminden sonra nisan ayı içinde Encümene sunulur. Kesin hesap, Belediye Meclisinin mayıs ayı toplantısında görüşülerek karara bağlanır. Kesin hesabın görüşülmesi ve kesinleşmesinde, bütçeye ilişkin hükümler uygulanır”</w:t>
      </w:r>
      <w:r>
        <w:rPr>
          <w:szCs w:val="24"/>
        </w:rPr>
        <w:t xml:space="preserve"> denilmektedir. </w:t>
      </w:r>
    </w:p>
    <w:p w:rsidR="002276C9" w:rsidRDefault="002276C9" w:rsidP="002276C9">
      <w:pPr>
        <w:jc w:val="both"/>
        <w:rPr>
          <w:szCs w:val="24"/>
        </w:rPr>
      </w:pPr>
      <w:r>
        <w:rPr>
          <w:szCs w:val="24"/>
        </w:rPr>
        <w:t xml:space="preserve">                 </w:t>
      </w:r>
      <w:r w:rsidRPr="0091475B">
        <w:rPr>
          <w:szCs w:val="24"/>
        </w:rPr>
        <w:t>Yukarıda açıklanan kanun maddesi gereği 20</w:t>
      </w:r>
      <w:r>
        <w:rPr>
          <w:szCs w:val="24"/>
        </w:rPr>
        <w:t>22</w:t>
      </w:r>
      <w:r w:rsidRPr="0091475B">
        <w:rPr>
          <w:szCs w:val="24"/>
        </w:rPr>
        <w:t xml:space="preserve"> yılına ait </w:t>
      </w:r>
      <w:r>
        <w:rPr>
          <w:szCs w:val="24"/>
        </w:rPr>
        <w:t xml:space="preserve">Bütçe ve </w:t>
      </w:r>
      <w:r w:rsidRPr="0091475B">
        <w:rPr>
          <w:szCs w:val="24"/>
        </w:rPr>
        <w:t xml:space="preserve">Kesin </w:t>
      </w:r>
      <w:r>
        <w:rPr>
          <w:szCs w:val="24"/>
        </w:rPr>
        <w:t>H</w:t>
      </w:r>
      <w:r w:rsidRPr="0091475B">
        <w:rPr>
          <w:szCs w:val="24"/>
        </w:rPr>
        <w:t>esabın Belediye Meclisinde görüşülerek bir karara bağlan</w:t>
      </w:r>
      <w:r>
        <w:rPr>
          <w:szCs w:val="24"/>
        </w:rPr>
        <w:t>masını bilgilerinize arz ederim ş</w:t>
      </w:r>
      <w:r w:rsidRPr="0091475B">
        <w:rPr>
          <w:szCs w:val="24"/>
        </w:rPr>
        <w:t>eklindeki Mali Hizmetler Müdürlüğünün müzekkeresi okundu.</w:t>
      </w:r>
    </w:p>
    <w:p w:rsidR="002276C9" w:rsidRPr="00AB5239" w:rsidRDefault="002276C9" w:rsidP="002276C9">
      <w:pPr>
        <w:tabs>
          <w:tab w:val="left" w:pos="1820"/>
        </w:tabs>
        <w:jc w:val="both"/>
        <w:rPr>
          <w:szCs w:val="24"/>
        </w:rPr>
      </w:pPr>
      <w:r>
        <w:rPr>
          <w:b/>
          <w:szCs w:val="24"/>
        </w:rPr>
        <w:t xml:space="preserve">            </w:t>
      </w:r>
      <w:r w:rsidRPr="00BA3FB6">
        <w:rPr>
          <w:b/>
          <w:szCs w:val="24"/>
        </w:rPr>
        <w:t xml:space="preserve">  </w:t>
      </w:r>
      <w:r>
        <w:rPr>
          <w:b/>
          <w:szCs w:val="24"/>
        </w:rPr>
        <w:t xml:space="preserve">    </w:t>
      </w:r>
      <w:r w:rsidRPr="001240BB">
        <w:rPr>
          <w:b/>
          <w:szCs w:val="24"/>
        </w:rPr>
        <w:t>Okunan Müzekkerenin ardından 20</w:t>
      </w:r>
      <w:r>
        <w:rPr>
          <w:b/>
          <w:szCs w:val="24"/>
        </w:rPr>
        <w:t>22</w:t>
      </w:r>
      <w:r w:rsidRPr="001240BB">
        <w:rPr>
          <w:b/>
          <w:szCs w:val="24"/>
        </w:rPr>
        <w:t xml:space="preserve"> </w:t>
      </w:r>
      <w:r>
        <w:rPr>
          <w:b/>
          <w:szCs w:val="24"/>
        </w:rPr>
        <w:t xml:space="preserve">mali </w:t>
      </w:r>
      <w:r w:rsidRPr="001240BB">
        <w:rPr>
          <w:b/>
          <w:szCs w:val="24"/>
        </w:rPr>
        <w:t xml:space="preserve">yılına ait Bütçe </w:t>
      </w:r>
      <w:r>
        <w:rPr>
          <w:b/>
          <w:szCs w:val="24"/>
        </w:rPr>
        <w:t xml:space="preserve">ve </w:t>
      </w:r>
      <w:r w:rsidRPr="001240BB">
        <w:rPr>
          <w:b/>
          <w:szCs w:val="24"/>
        </w:rPr>
        <w:t>Kesin</w:t>
      </w:r>
      <w:r>
        <w:rPr>
          <w:b/>
          <w:szCs w:val="24"/>
        </w:rPr>
        <w:t xml:space="preserve"> Hesabının</w:t>
      </w:r>
      <w:r w:rsidRPr="001240BB">
        <w:rPr>
          <w:b/>
          <w:szCs w:val="24"/>
        </w:rPr>
        <w:t xml:space="preserve"> Plan ve Bütçe Komisyonuna havale edilmesine</w:t>
      </w:r>
      <w:r>
        <w:rPr>
          <w:b/>
          <w:szCs w:val="24"/>
        </w:rPr>
        <w:t>;</w:t>
      </w:r>
      <w:r w:rsidRPr="00AB5239">
        <w:rPr>
          <w:szCs w:val="24"/>
        </w:rPr>
        <w:t xml:space="preserv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2276C9" w:rsidRDefault="002276C9" w:rsidP="002276C9">
      <w:pPr>
        <w:jc w:val="both"/>
        <w:rPr>
          <w:b/>
        </w:rPr>
      </w:pPr>
    </w:p>
    <w:p w:rsidR="002276C9" w:rsidRPr="00AB5239" w:rsidRDefault="002276C9" w:rsidP="002276C9">
      <w:pPr>
        <w:tabs>
          <w:tab w:val="left" w:pos="2671"/>
        </w:tabs>
        <w:jc w:val="both"/>
        <w:rPr>
          <w:szCs w:val="24"/>
        </w:rPr>
      </w:pPr>
      <w:r>
        <w:rPr>
          <w:b/>
        </w:rPr>
        <w:t xml:space="preserve">3- </w:t>
      </w:r>
      <w:r w:rsidRPr="00B301D1">
        <w:rPr>
          <w:b/>
          <w:szCs w:val="24"/>
        </w:rPr>
        <w:t>Belediyemiz bünyesinde 657 sayılı kanuna tabi memur norm kadro cetvelinde münhal bulunan ekli listede belirtilen kadro derecelerinin ve 4857 sayılı iş kanununa tabi sürekli işçi norm kadro cetvelinin güncellenmesine;</w:t>
      </w:r>
      <w:r w:rsidRPr="00AB5239">
        <w:rPr>
          <w:szCs w:val="24"/>
        </w:rPr>
        <w:t xml:space="preserv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2276C9" w:rsidRDefault="002276C9" w:rsidP="002276C9">
      <w:pPr>
        <w:jc w:val="both"/>
        <w:rPr>
          <w:b/>
        </w:rPr>
      </w:pPr>
    </w:p>
    <w:p w:rsidR="002276C9" w:rsidRPr="00AB5239" w:rsidRDefault="002276C9" w:rsidP="002276C9">
      <w:pPr>
        <w:tabs>
          <w:tab w:val="left" w:pos="2671"/>
        </w:tabs>
        <w:jc w:val="both"/>
        <w:rPr>
          <w:szCs w:val="24"/>
        </w:rPr>
      </w:pPr>
      <w:proofErr w:type="gramStart"/>
      <w:r>
        <w:rPr>
          <w:b/>
        </w:rPr>
        <w:t xml:space="preserve">4- </w:t>
      </w:r>
      <w:r>
        <w:rPr>
          <w:b/>
          <w:szCs w:val="24"/>
        </w:rPr>
        <w:t xml:space="preserve">Erzurum İli Aziziye İlçesi Ilıca Mahallesinde bulunan Mülkiyeti Maliye Hazinesine ait 3176 ada 101 parsel numaralı Aziziye Belediyesi lehine irtifak hakkı kurulan, 31.315.000,00 ₺ bedelli 17.711,69 m² yüz ölçümlü taşınmaz ile Mülkiyeti Belediyemize ait Ilıca Mahallesinde bulunan 9997 ada 19 parsel numaralı taşınmaz üzerindeki 3.260.000,00 </w:t>
      </w:r>
      <w:r>
        <w:rPr>
          <w:b/>
          <w:szCs w:val="24"/>
        </w:rPr>
        <w:lastRenderedPageBreak/>
        <w:t xml:space="preserve">₺ bedelli 5 </w:t>
      </w:r>
      <w:proofErr w:type="spellStart"/>
      <w:r>
        <w:rPr>
          <w:b/>
          <w:szCs w:val="24"/>
        </w:rPr>
        <w:t>nolu</w:t>
      </w:r>
      <w:proofErr w:type="spellEnd"/>
      <w:r>
        <w:rPr>
          <w:b/>
          <w:szCs w:val="24"/>
        </w:rPr>
        <w:t xml:space="preserve"> bağımsız bölüm ve 9997 ada 22 parsel numaralı taşınmaz üzerindeki zemin kat hariç 28.714.000,00 ₺ bedelli 32 (</w:t>
      </w:r>
      <w:proofErr w:type="spellStart"/>
      <w:r>
        <w:rPr>
          <w:b/>
          <w:szCs w:val="24"/>
        </w:rPr>
        <w:t>Otuziki</w:t>
      </w:r>
      <w:proofErr w:type="spellEnd"/>
      <w:r>
        <w:rPr>
          <w:b/>
          <w:szCs w:val="24"/>
        </w:rPr>
        <w:t xml:space="preserve">) adet bağımsız bölümlü taşınmaz ekli listede Çevre Şehircilik ve İklim Değişikliği Bakanlığınca belirlenen bedeller üzerinden aradaki fiyat farkının Hazineden talep edilmemesi koşuluyla trampa edilmesine;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2276C9" w:rsidRDefault="002276C9" w:rsidP="002276C9">
      <w:pPr>
        <w:tabs>
          <w:tab w:val="left" w:pos="2671"/>
        </w:tabs>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szCs w:val="24"/>
        </w:rPr>
      </w:pPr>
      <w:proofErr w:type="gramStart"/>
      <w:r>
        <w:rPr>
          <w:b/>
        </w:rPr>
        <w:t xml:space="preserve">5- </w:t>
      </w:r>
      <w:r>
        <w:rPr>
          <w:szCs w:val="24"/>
        </w:rPr>
        <w:t>5393 sayılı Belediye Kanununun 18. Maddesinin (d) bendinde “Borçlanmaya Karar vermek” 5393 sayılı Belediyeler Kanunun 68.maddesinin (e) bendinde; “</w:t>
      </w:r>
      <w:r>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 toplam yüzde onunu geçmeyen iç borçlanmayı belediye meclisinin kararı; yüzde onunu geçen iç borçlanma için ise meclis üye tam sayısının salt çoğunluğunun kararı Çevre, Şehircilik ve İklim Değişikliği  Bakanlığının onayı ile yapılabilir”</w:t>
      </w:r>
      <w:r>
        <w:rPr>
          <w:szCs w:val="24"/>
        </w:rPr>
        <w:t xml:space="preserve"> denmektedir.</w:t>
      </w:r>
      <w:proofErr w:type="gramEnd"/>
    </w:p>
    <w:p w:rsidR="002276C9" w:rsidRDefault="002276C9" w:rsidP="002276C9">
      <w:pPr>
        <w:jc w:val="both"/>
        <w:rPr>
          <w:szCs w:val="24"/>
        </w:rPr>
      </w:pPr>
    </w:p>
    <w:p w:rsidR="002276C9" w:rsidRPr="003A11EB" w:rsidRDefault="002276C9" w:rsidP="002276C9">
      <w:pPr>
        <w:tabs>
          <w:tab w:val="left" w:pos="2671"/>
        </w:tabs>
        <w:jc w:val="both"/>
        <w:rPr>
          <w:b/>
          <w:szCs w:val="24"/>
          <w:u w:val="single"/>
        </w:rPr>
      </w:pPr>
      <w:r>
        <w:rPr>
          <w:szCs w:val="24"/>
        </w:rPr>
        <w:t xml:space="preserve">              </w:t>
      </w:r>
      <w:r w:rsidRPr="00B06EE5">
        <w:rPr>
          <w:b/>
          <w:szCs w:val="24"/>
        </w:rPr>
        <w:t>Belediyemiz sınırları içerisinde kilitli parke yapım işi, asfalt kaplama işi, park proj</w:t>
      </w:r>
      <w:r>
        <w:rPr>
          <w:b/>
          <w:szCs w:val="24"/>
        </w:rPr>
        <w:t xml:space="preserve">eleri ve oyun grupları alım işi, </w:t>
      </w:r>
      <w:r w:rsidRPr="00B06EE5">
        <w:rPr>
          <w:b/>
          <w:szCs w:val="24"/>
        </w:rPr>
        <w:t xml:space="preserve">sosyal donatı yapım </w:t>
      </w:r>
      <w:proofErr w:type="gramStart"/>
      <w:r w:rsidRPr="00B06EE5">
        <w:rPr>
          <w:b/>
          <w:szCs w:val="24"/>
        </w:rPr>
        <w:t>işi , güvenlik</w:t>
      </w:r>
      <w:proofErr w:type="gramEnd"/>
      <w:r w:rsidRPr="00B06EE5">
        <w:rPr>
          <w:b/>
          <w:szCs w:val="24"/>
        </w:rPr>
        <w:t xml:space="preserve"> sistemleri hizmetleri, proje karşılığı kullanılan hibeler sonrasında mevcut projeden kalan bakiye ödeme işlemlerinde  ve muhtelif yapım işlerinde kullanılmak üzere İller Bankası, yurtiçi ve katılım bankalarından 100.000.000,00 (</w:t>
      </w:r>
      <w:proofErr w:type="spellStart"/>
      <w:r w:rsidRPr="00B06EE5">
        <w:rPr>
          <w:b/>
          <w:szCs w:val="24"/>
        </w:rPr>
        <w:t>Yüzmilyon</w:t>
      </w:r>
      <w:proofErr w:type="spellEnd"/>
      <w:r w:rsidRPr="00B06EE5">
        <w:rPr>
          <w:b/>
          <w:szCs w:val="24"/>
        </w:rPr>
        <w:t xml:space="preserve"> </w:t>
      </w:r>
      <w:proofErr w:type="spellStart"/>
      <w:r w:rsidRPr="00B06EE5">
        <w:rPr>
          <w:b/>
          <w:szCs w:val="24"/>
        </w:rPr>
        <w:t>Türklirası</w:t>
      </w:r>
      <w:proofErr w:type="spellEnd"/>
      <w:r w:rsidRPr="00B06EE5">
        <w:rPr>
          <w:b/>
          <w:szCs w:val="24"/>
        </w:rPr>
        <w:t xml:space="preserve">) ₺  kredi kullanılması ve yine İller Bankası, yurtiçi ve katılım bankalarından teminat mektubu alınması için Çevre  Şehircilik ve İklim Değişikliği Bakanlığından onay </w:t>
      </w:r>
      <w:r>
        <w:rPr>
          <w:b/>
          <w:szCs w:val="24"/>
        </w:rPr>
        <w:t xml:space="preserve">alınması hususunun Meclis üyelerimizden Necmettin SEFEROĞLU, Atilla SEVİM, Muammer KARA ve Mükremin ERTÜRK’ ün </w:t>
      </w:r>
      <w:proofErr w:type="spellStart"/>
      <w:r>
        <w:rPr>
          <w:b/>
          <w:szCs w:val="24"/>
        </w:rPr>
        <w:t>red</w:t>
      </w:r>
      <w:proofErr w:type="spellEnd"/>
      <w:r>
        <w:rPr>
          <w:b/>
          <w:szCs w:val="24"/>
        </w:rPr>
        <w:t xml:space="preserve"> oyuna karşılık ve Ayşe AYDIN ve </w:t>
      </w:r>
      <w:proofErr w:type="spellStart"/>
      <w:r>
        <w:rPr>
          <w:b/>
          <w:szCs w:val="24"/>
        </w:rPr>
        <w:t>Abdussamet</w:t>
      </w:r>
      <w:proofErr w:type="spellEnd"/>
      <w:r>
        <w:rPr>
          <w:b/>
          <w:szCs w:val="24"/>
        </w:rPr>
        <w:t xml:space="preserve"> ACAR’ </w:t>
      </w:r>
      <w:proofErr w:type="spellStart"/>
      <w:r>
        <w:rPr>
          <w:b/>
          <w:szCs w:val="24"/>
        </w:rPr>
        <w:t>ın</w:t>
      </w:r>
      <w:proofErr w:type="spellEnd"/>
      <w:r>
        <w:rPr>
          <w:b/>
          <w:szCs w:val="24"/>
        </w:rPr>
        <w:t xml:space="preserve"> çekimser oyuna karşılık görüşülmek üzere Plan ve Bütçe Komisyonuna havalesine</w:t>
      </w:r>
      <w:r w:rsidRPr="00B06EE5">
        <w:rPr>
          <w:b/>
          <w:szCs w:val="24"/>
        </w:rPr>
        <w:t>;</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tabs>
          <w:tab w:val="left" w:pos="989"/>
          <w:tab w:val="center" w:pos="4535"/>
          <w:tab w:val="left" w:pos="7488"/>
        </w:tabs>
        <w:rPr>
          <w:szCs w:val="24"/>
        </w:rPr>
      </w:pPr>
      <w:r>
        <w:rPr>
          <w:szCs w:val="24"/>
        </w:rPr>
        <w:t>Muhammed Cevdet ORHAN                İsmail KARAGÖZ                          Songül MODER</w:t>
      </w:r>
    </w:p>
    <w:p w:rsidR="002276C9" w:rsidRDefault="002276C9" w:rsidP="002276C9">
      <w:pPr>
        <w:tabs>
          <w:tab w:val="left" w:pos="989"/>
          <w:tab w:val="center" w:pos="4535"/>
          <w:tab w:val="left" w:pos="7488"/>
        </w:tabs>
        <w:rPr>
          <w:szCs w:val="24"/>
        </w:rPr>
      </w:pPr>
      <w:r>
        <w:rPr>
          <w:szCs w:val="24"/>
        </w:rPr>
        <w:t xml:space="preserve">      Belediye Başkanı                                 Divan Kâtibi                                    Divan Kâtibi</w:t>
      </w:r>
    </w:p>
    <w:p w:rsidR="002276C9" w:rsidRDefault="002276C9" w:rsidP="002276C9"/>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p>
    <w:p w:rsidR="002276C9" w:rsidRDefault="002276C9" w:rsidP="002276C9">
      <w:pPr>
        <w:jc w:val="both"/>
        <w:rPr>
          <w:b/>
        </w:rPr>
      </w:pPr>
      <w:bookmarkStart w:id="0" w:name="_GoBack"/>
      <w:bookmarkEnd w:id="0"/>
    </w:p>
    <w:sectPr w:rsidR="00227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D1"/>
    <w:rsid w:val="002276C9"/>
    <w:rsid w:val="00243AE3"/>
    <w:rsid w:val="00256523"/>
    <w:rsid w:val="00C434D1"/>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98E9"/>
  <w15:chartTrackingRefBased/>
  <w15:docId w15:val="{200D7956-732F-4B0B-AB93-27EC0111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2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56523"/>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2024-12-16T08:47:00Z</dcterms:created>
  <dcterms:modified xsi:type="dcterms:W3CDTF">2024-12-17T06:30:00Z</dcterms:modified>
</cp:coreProperties>
</file>